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066F" w14:textId="77777777" w:rsidR="00281072" w:rsidRPr="006234E4" w:rsidRDefault="00281072" w:rsidP="00281072">
      <w:pPr>
        <w:spacing w:line="360" w:lineRule="auto"/>
        <w:rPr>
          <w:rFonts w:ascii="Arial" w:hAnsi="Arial" w:cs="Arial"/>
        </w:rPr>
      </w:pPr>
      <w:bookmarkStart w:id="0" w:name="OLE_LINK33"/>
      <w:bookmarkStart w:id="1" w:name="OLE_LINK34"/>
      <w:bookmarkStart w:id="2" w:name="OLE_LINK1"/>
      <w:bookmarkStart w:id="3" w:name="OLE_LINK2"/>
      <w:bookmarkStart w:id="4" w:name="OLE_LINK5"/>
      <w:r w:rsidRPr="001B0BBD">
        <w:rPr>
          <w:rFonts w:ascii="Arial" w:hAnsi="Arial" w:cs="Arial"/>
        </w:rPr>
        <w:t xml:space="preserve">Amino acid metabolism is an essential part of cancer metabolism regulation. Here, we discovered that </w:t>
      </w:r>
      <w:proofErr w:type="spellStart"/>
      <w:r w:rsidRPr="001B0BBD">
        <w:rPr>
          <w:rFonts w:ascii="Arial" w:hAnsi="Arial" w:cs="Arial"/>
        </w:rPr>
        <w:t>micropeptide</w:t>
      </w:r>
      <w:proofErr w:type="spellEnd"/>
      <w:r w:rsidRPr="001B0BBD">
        <w:rPr>
          <w:rFonts w:ascii="Arial" w:hAnsi="Arial" w:cs="Arial"/>
        </w:rPr>
        <w:t xml:space="preserve">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is downregulated in breast cancer and acts as a tumor suppressor through its cytoplasmic C-terminus (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-C). Mechanistically, we found that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(or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-C) is an inhibitor of cellular glutamine uptake in cancer cells and triggers lysosomal localization of P27KIP1, where P27KIP1 </w:t>
      </w:r>
      <w:r w:rsidRPr="003F514B">
        <w:rPr>
          <w:rFonts w:ascii="Arial" w:hAnsi="Arial"/>
        </w:rPr>
        <w:t xml:space="preserve">disrupts </w:t>
      </w:r>
      <w:proofErr w:type="spellStart"/>
      <w:r w:rsidRPr="003F514B">
        <w:rPr>
          <w:rFonts w:ascii="Arial" w:hAnsi="Arial"/>
        </w:rPr>
        <w:t>Ragulator</w:t>
      </w:r>
      <w:proofErr w:type="spellEnd"/>
      <w:r w:rsidRPr="003F514B">
        <w:rPr>
          <w:rFonts w:ascii="Arial" w:hAnsi="Arial"/>
        </w:rPr>
        <w:t xml:space="preserve"> complex</w:t>
      </w:r>
      <w:r w:rsidRPr="001B0BBD">
        <w:rPr>
          <w:rFonts w:ascii="Arial" w:hAnsi="Arial" w:cs="Arial"/>
        </w:rPr>
        <w:t xml:space="preserve"> and inactivates mTORC1 signaling. In </w:t>
      </w:r>
      <w:r w:rsidRPr="001B0BBD">
        <w:rPr>
          <w:rFonts w:ascii="Arial" w:hAnsi="Arial" w:cs="Arial" w:hint="eastAsia"/>
        </w:rPr>
        <w:t>add</w:t>
      </w:r>
      <w:r w:rsidRPr="001B0BBD">
        <w:rPr>
          <w:rFonts w:ascii="Arial" w:hAnsi="Arial" w:cs="Arial"/>
        </w:rPr>
        <w:t xml:space="preserve">ition,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(or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-C) can stabilize P27KIP1 through blocking P27KIP1’s interaction to its E3 ligase TRIM21. Interestingly, the accumulated P27KIP1 can only be translocated to lysosomes when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is overexpressed or simultaneously knocking down both TRIM21 and SLC38A2, the glutamine transporter that is downregulated by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. Moreover, we demonstrate that such effects of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do not occur in non-cancerous cells. Mouse tail vein injection of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-C dramatically prevents the growth of triple-negative breast cancer. Collectively, we define </w:t>
      </w:r>
      <w:proofErr w:type="spellStart"/>
      <w:r w:rsidRPr="001B0BBD">
        <w:rPr>
          <w:rFonts w:ascii="Arial" w:hAnsi="Arial" w:cs="Arial"/>
        </w:rPr>
        <w:t>hSPAR</w:t>
      </w:r>
      <w:proofErr w:type="spellEnd"/>
      <w:r w:rsidRPr="001B0BBD">
        <w:rPr>
          <w:rFonts w:ascii="Arial" w:hAnsi="Arial" w:cs="Arial"/>
        </w:rPr>
        <w:t xml:space="preserve"> as a cancer-specific </w:t>
      </w:r>
      <w:r w:rsidRPr="001B0BBD">
        <w:rPr>
          <w:rFonts w:ascii="Arial" w:hAnsi="Arial" w:cs="Arial"/>
          <w:bCs/>
        </w:rPr>
        <w:t>glutamine</w:t>
      </w:r>
      <w:r w:rsidRPr="001B0BBD">
        <w:rPr>
          <w:rFonts w:ascii="Arial" w:hAnsi="Arial" w:cs="Arial"/>
        </w:rPr>
        <w:t xml:space="preserve"> metabolism inhibitor and uncover a previously unidentified </w:t>
      </w:r>
      <w:r w:rsidRPr="004A1AF8">
        <w:rPr>
          <w:rFonts w:ascii="Arial" w:hAnsi="Arial" w:cs="Arial"/>
        </w:rPr>
        <w:t>hSPAR-P27KIP1-</w:t>
      </w:r>
      <w:r w:rsidRPr="001B0BBD">
        <w:rPr>
          <w:rFonts w:ascii="Arial" w:hAnsi="Arial" w:cs="Arial"/>
        </w:rPr>
        <w:t>mTORC1 regulatory pathway.</w:t>
      </w:r>
      <w:bookmarkEnd w:id="0"/>
      <w:bookmarkEnd w:id="1"/>
      <w:r>
        <w:rPr>
          <w:rFonts w:ascii="Arial" w:hAnsi="Arial" w:cs="Arial"/>
        </w:rPr>
        <w:t xml:space="preserve"> </w:t>
      </w:r>
    </w:p>
    <w:bookmarkEnd w:id="2"/>
    <w:bookmarkEnd w:id="3"/>
    <w:bookmarkEnd w:id="4"/>
    <w:p w14:paraId="18C3946E" w14:textId="77777777" w:rsidR="009250DD" w:rsidRPr="00281072" w:rsidRDefault="009250DD"/>
    <w:sectPr w:rsidR="009250DD" w:rsidRPr="002810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B6E5D" w14:textId="77777777" w:rsidR="009E21C3" w:rsidRDefault="009E21C3" w:rsidP="00281072">
      <w:pPr>
        <w:spacing w:after="0" w:line="240" w:lineRule="auto"/>
      </w:pPr>
      <w:r>
        <w:separator/>
      </w:r>
    </w:p>
  </w:endnote>
  <w:endnote w:type="continuationSeparator" w:id="0">
    <w:p w14:paraId="1D9669C6" w14:textId="77777777" w:rsidR="009E21C3" w:rsidRDefault="009E21C3" w:rsidP="0028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73903" w14:textId="77777777" w:rsidR="009E21C3" w:rsidRDefault="009E21C3" w:rsidP="00281072">
      <w:pPr>
        <w:spacing w:after="0" w:line="240" w:lineRule="auto"/>
      </w:pPr>
      <w:r>
        <w:separator/>
      </w:r>
    </w:p>
  </w:footnote>
  <w:footnote w:type="continuationSeparator" w:id="0">
    <w:p w14:paraId="01E1D746" w14:textId="77777777" w:rsidR="009E21C3" w:rsidRDefault="009E21C3" w:rsidP="00281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D2"/>
    <w:rsid w:val="00210DD2"/>
    <w:rsid w:val="00281072"/>
    <w:rsid w:val="009250DD"/>
    <w:rsid w:val="009E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FDF1DC-485E-42AB-A54F-CE5ED744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072"/>
    <w:pPr>
      <w:widowControl w:val="0"/>
      <w:spacing w:after="160" w:line="259" w:lineRule="auto"/>
      <w:jc w:val="both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10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1072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10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wangwei</dc:creator>
  <cp:keywords/>
  <dc:description/>
  <cp:lastModifiedBy>wangwei</cp:lastModifiedBy>
  <cp:revision>2</cp:revision>
  <dcterms:created xsi:type="dcterms:W3CDTF">2024-10-09T15:45:00Z</dcterms:created>
  <dcterms:modified xsi:type="dcterms:W3CDTF">2024-10-09T15:45:00Z</dcterms:modified>
</cp:coreProperties>
</file>